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04CF9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065AB7" w:rsidRPr="00065AB7">
        <w:rPr>
          <w:rFonts w:ascii="Arial" w:hAnsi="Arial" w:cs="Arial"/>
          <w:noProof/>
          <w:sz w:val="24"/>
          <w:szCs w:val="24"/>
        </w:rPr>
        <w:t xml:space="preserve">RSSI measurement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07CB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measurement accuracy </w:t>
      </w:r>
      <w:r w:rsidR="00C03BEB">
        <w:rPr>
          <w:rFonts w:ascii="Arial" w:hAnsi="Arial" w:cs="Arial"/>
        </w:rPr>
        <w:t>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14A5A325"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B14A8A">
        <w:rPr>
          <w:rFonts w:ascii="Arial" w:hAnsi="Arial"/>
        </w:rPr>
        <w:t>5</w:t>
      </w:r>
      <w:r w:rsidRPr="00291ACF">
        <w:rPr>
          <w:rFonts w:ascii="Arial" w:hAnsi="Arial"/>
        </w:rPr>
        <w:t>.</w:t>
      </w:r>
      <w:r>
        <w:rPr>
          <w:rFonts w:ascii="Arial" w:hAnsi="Arial"/>
        </w:rPr>
        <w:t>1</w:t>
      </w:r>
      <w:r w:rsidRPr="006C1D71">
        <w:rPr>
          <w:rFonts w:ascii="Arial" w:hAnsi="Arial"/>
        </w:rPr>
        <w:t xml:space="preserve">, </w:t>
      </w:r>
      <w:r w:rsidR="00301A06" w:rsidRPr="00301A06">
        <w:rPr>
          <w:rFonts w:ascii="Arial" w:hAnsi="Arial"/>
        </w:rPr>
        <w:t>EN-DC FR1 RSSI measurement accuracy on PSCC with CCA</w:t>
      </w:r>
    </w:p>
    <w:p w14:paraId="7007C800" w14:textId="25BF30A1" w:rsidR="00CF2F36" w:rsidRPr="00516CA2" w:rsidRDefault="00CF2F36" w:rsidP="00D90C89">
      <w:pPr>
        <w:keepNext/>
        <w:keepLines/>
        <w:numPr>
          <w:ilvl w:val="0"/>
          <w:numId w:val="32"/>
        </w:numPr>
        <w:spacing w:after="120"/>
        <w:rPr>
          <w:rFonts w:ascii="Arial" w:hAnsi="Arial" w:cs="Arial"/>
        </w:rPr>
      </w:pPr>
      <w:r>
        <w:rPr>
          <w:rFonts w:ascii="Arial" w:hAnsi="Arial"/>
        </w:rPr>
        <w:t xml:space="preserve">10.5.5.2, </w:t>
      </w:r>
      <w:r w:rsidR="00516CA2" w:rsidRPr="00516CA2">
        <w:rPr>
          <w:rFonts w:ascii="Arial" w:hAnsi="Arial"/>
        </w:rPr>
        <w:t>EN-DC FR1 RSSI measurement accuracy on SCC with CCA</w:t>
      </w:r>
    </w:p>
    <w:p w14:paraId="2A6DCB9B" w14:textId="5BED0444" w:rsidR="00516CA2" w:rsidRPr="00C165F7" w:rsidRDefault="00516CA2" w:rsidP="00516CA2">
      <w:pPr>
        <w:keepNext/>
        <w:keepLines/>
        <w:numPr>
          <w:ilvl w:val="0"/>
          <w:numId w:val="32"/>
        </w:numPr>
        <w:spacing w:after="120"/>
        <w:rPr>
          <w:rFonts w:ascii="Arial" w:hAnsi="Arial"/>
        </w:rPr>
      </w:pPr>
      <w:r>
        <w:rPr>
          <w:rFonts w:ascii="Arial" w:hAnsi="Arial"/>
        </w:rPr>
        <w:t xml:space="preserve">11.6.5.1, </w:t>
      </w:r>
      <w:r w:rsidR="00044AFC" w:rsidRPr="00C165F7">
        <w:rPr>
          <w:rFonts w:ascii="Arial" w:hAnsi="Arial"/>
        </w:rPr>
        <w:t>NR SA FR1 Intra-frequency RSSI measurement accuracy on PCC with CCA</w:t>
      </w:r>
    </w:p>
    <w:p w14:paraId="0A17B965" w14:textId="2B1F4DB5" w:rsidR="00516CA2" w:rsidRDefault="00044AFC" w:rsidP="00C64368">
      <w:pPr>
        <w:keepNext/>
        <w:keepLines/>
        <w:numPr>
          <w:ilvl w:val="0"/>
          <w:numId w:val="32"/>
        </w:numPr>
        <w:spacing w:after="120"/>
        <w:rPr>
          <w:rFonts w:ascii="Arial" w:hAnsi="Arial"/>
        </w:rPr>
      </w:pPr>
      <w:r w:rsidRPr="00044AFC">
        <w:rPr>
          <w:rFonts w:ascii="Arial" w:hAnsi="Arial"/>
        </w:rPr>
        <w:t xml:space="preserve">11.6.5.2, </w:t>
      </w:r>
      <w:r w:rsidRPr="00C165F7">
        <w:rPr>
          <w:rFonts w:ascii="Arial" w:hAnsi="Arial"/>
        </w:rPr>
        <w:t>NR SA FR1 Intra-frequency RSSI measurement accuracy on SCC with CCA</w:t>
      </w:r>
      <w:r w:rsidR="00516CA2" w:rsidRPr="00C165F7">
        <w:rPr>
          <w:rFonts w:ascii="Arial" w:hAnsi="Arial"/>
        </w:rPr>
        <w:t>  </w:t>
      </w:r>
    </w:p>
    <w:p w14:paraId="5C8846B8" w14:textId="196ED6F6" w:rsidR="00301A06" w:rsidRPr="00C165F7" w:rsidRDefault="00301A06" w:rsidP="00C64368">
      <w:pPr>
        <w:keepNext/>
        <w:keepLines/>
        <w:numPr>
          <w:ilvl w:val="0"/>
          <w:numId w:val="32"/>
        </w:numPr>
        <w:spacing w:after="120"/>
        <w:rPr>
          <w:rFonts w:ascii="Arial" w:hAnsi="Arial"/>
        </w:rPr>
      </w:pPr>
      <w:r>
        <w:rPr>
          <w:rFonts w:ascii="Arial" w:hAnsi="Arial"/>
        </w:rPr>
        <w:t xml:space="preserve">13.4.5.1, </w:t>
      </w:r>
      <w:r w:rsidRPr="00301A06">
        <w:rPr>
          <w:rFonts w:ascii="Arial" w:hAnsi="Arial"/>
        </w:rPr>
        <w:t>NR SA FR1 RSSI measurement accuracy on a carrier with CCA</w:t>
      </w:r>
    </w:p>
    <w:p w14:paraId="0C00C54C" w14:textId="4F1A64C6"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044AFC">
        <w:rPr>
          <w:rFonts w:ascii="Arial" w:hAnsi="Arial" w:cs="Arial"/>
        </w:rPr>
        <w:t>5</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64AC3B8" w14:textId="77777777" w:rsidR="0041430E" w:rsidRPr="0041430E" w:rsidRDefault="0041430E" w:rsidP="0041430E">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1430E">
        <w:rPr>
          <w:rFonts w:ascii="Arial" w:eastAsia="Times New Roman" w:hAnsi="Arial"/>
          <w:sz w:val="24"/>
          <w:highlight w:val="lightGray"/>
          <w:lang w:eastAsia="en-GB"/>
        </w:rPr>
        <w:t xml:space="preserve">A.10.5.5.1 </w:t>
      </w:r>
      <w:r w:rsidRPr="0041430E">
        <w:rPr>
          <w:rFonts w:ascii="Arial" w:eastAsia="Times New Roman" w:hAnsi="Arial"/>
          <w:sz w:val="24"/>
          <w:highlight w:val="lightGray"/>
          <w:lang w:eastAsia="en-GB"/>
        </w:rPr>
        <w:tab/>
        <w:t xml:space="preserve">RSSI measurement accuracy </w:t>
      </w:r>
      <w:r w:rsidRPr="0041430E">
        <w:rPr>
          <w:rFonts w:ascii="Arial" w:eastAsia="Times New Roman" w:hAnsi="Arial"/>
          <w:snapToGrid w:val="0"/>
          <w:sz w:val="24"/>
          <w:highlight w:val="lightGray"/>
          <w:lang w:eastAsia="en-GB"/>
        </w:rPr>
        <w:t xml:space="preserve">on </w:t>
      </w:r>
      <w:r w:rsidRPr="0041430E">
        <w:rPr>
          <w:rFonts w:ascii="Arial" w:eastAsia="Times New Roman" w:hAnsi="Arial"/>
          <w:snapToGrid w:val="0"/>
          <w:sz w:val="24"/>
          <w:highlight w:val="lightGray"/>
          <w:lang w:eastAsia="zh-CN"/>
        </w:rPr>
        <w:t>PSCC</w:t>
      </w:r>
      <w:r w:rsidRPr="0041430E">
        <w:rPr>
          <w:rFonts w:ascii="Arial" w:eastAsia="Times New Roman" w:hAnsi="Arial"/>
          <w:snapToGrid w:val="0"/>
          <w:sz w:val="24"/>
          <w:highlight w:val="lightGray"/>
          <w:lang w:val="en-US" w:eastAsia="zh-CN"/>
        </w:rPr>
        <w:t xml:space="preserve"> </w:t>
      </w:r>
      <w:r w:rsidRPr="0041430E">
        <w:rPr>
          <w:rFonts w:ascii="Arial" w:eastAsia="Times New Roman" w:hAnsi="Arial"/>
          <w:snapToGrid w:val="0"/>
          <w:sz w:val="24"/>
          <w:highlight w:val="lightGray"/>
          <w:lang w:eastAsia="en-GB"/>
        </w:rPr>
        <w:t>with CCA</w:t>
      </w:r>
    </w:p>
    <w:p w14:paraId="4D433718"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A.10.5.5.1.1</w:t>
      </w:r>
      <w:r w:rsidRPr="0041430E">
        <w:rPr>
          <w:rFonts w:ascii="Arial" w:eastAsia="Times New Roman" w:hAnsi="Arial"/>
          <w:sz w:val="22"/>
          <w:highlight w:val="lightGray"/>
          <w:lang w:eastAsia="en-GB"/>
        </w:rPr>
        <w:tab/>
        <w:t>Test Purpose and Environment</w:t>
      </w:r>
    </w:p>
    <w:p w14:paraId="26A577FA"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The purpose of this test is to verify that the RSSI measurement accuracy is within the specified limits. This test will partially verify the RSSI measurement accuracy requirements in Section 10.1.34.1.</w:t>
      </w:r>
    </w:p>
    <w:p w14:paraId="34F866A5"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A.10.5.5.1.2</w:t>
      </w:r>
      <w:r w:rsidRPr="0041430E">
        <w:rPr>
          <w:rFonts w:ascii="Arial" w:eastAsia="Times New Roman" w:hAnsi="Arial"/>
          <w:sz w:val="22"/>
          <w:highlight w:val="lightGray"/>
          <w:lang w:eastAsia="en-GB"/>
        </w:rPr>
        <w:tab/>
        <w:t>Test parameters</w:t>
      </w:r>
    </w:p>
    <w:p w14:paraId="3886A3F4"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r w:rsidRPr="0041430E">
        <w:rPr>
          <w:rFonts w:eastAsia="Times New Roman"/>
          <w:highlight w:val="lightGray"/>
          <w:lang w:eastAsia="en-GB"/>
        </w:rPr>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204CA394"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1430E" w:rsidRPr="0041430E" w14:paraId="0E8E40AF" w14:textId="77777777" w:rsidTr="00EC05AC">
        <w:trPr>
          <w:trHeight w:val="274"/>
          <w:jc w:val="center"/>
        </w:trPr>
        <w:tc>
          <w:tcPr>
            <w:tcW w:w="1631" w:type="dxa"/>
            <w:shd w:val="clear" w:color="auto" w:fill="auto"/>
          </w:tcPr>
          <w:p w14:paraId="372C39B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Configuration</w:t>
            </w:r>
          </w:p>
        </w:tc>
        <w:tc>
          <w:tcPr>
            <w:tcW w:w="5877" w:type="dxa"/>
            <w:shd w:val="clear" w:color="auto" w:fill="auto"/>
          </w:tcPr>
          <w:p w14:paraId="36AFBA6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1430E">
              <w:rPr>
                <w:rFonts w:ascii="Arial" w:eastAsia="Times New Roman" w:hAnsi="Arial"/>
                <w:b/>
                <w:sz w:val="18"/>
                <w:highlight w:val="lightGray"/>
                <w:lang w:val="en-US" w:eastAsia="zh-TW"/>
              </w:rPr>
              <w:t>Description</w:t>
            </w:r>
          </w:p>
        </w:tc>
      </w:tr>
      <w:tr w:rsidR="0041430E" w:rsidRPr="0041430E" w14:paraId="75AEC195" w14:textId="77777777" w:rsidTr="00EC05AC">
        <w:trPr>
          <w:trHeight w:val="274"/>
          <w:jc w:val="center"/>
        </w:trPr>
        <w:tc>
          <w:tcPr>
            <w:tcW w:w="1631" w:type="dxa"/>
            <w:shd w:val="clear" w:color="auto" w:fill="auto"/>
          </w:tcPr>
          <w:p w14:paraId="02542F7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1</w:t>
            </w:r>
          </w:p>
        </w:tc>
        <w:tc>
          <w:tcPr>
            <w:tcW w:w="5877" w:type="dxa"/>
            <w:shd w:val="clear" w:color="auto" w:fill="auto"/>
          </w:tcPr>
          <w:p w14:paraId="72AD1941"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FDD; NR: TDD, SSB SCS 30 kHz, data SCS 30 kHz, BW 40 MHz</w:t>
            </w:r>
          </w:p>
        </w:tc>
      </w:tr>
      <w:tr w:rsidR="0041430E" w:rsidRPr="0041430E" w14:paraId="0D716F5B" w14:textId="77777777" w:rsidTr="00EC05AC">
        <w:trPr>
          <w:trHeight w:val="274"/>
          <w:jc w:val="center"/>
        </w:trPr>
        <w:tc>
          <w:tcPr>
            <w:tcW w:w="1631" w:type="dxa"/>
            <w:shd w:val="clear" w:color="auto" w:fill="auto"/>
          </w:tcPr>
          <w:p w14:paraId="4C45625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2</w:t>
            </w:r>
          </w:p>
        </w:tc>
        <w:tc>
          <w:tcPr>
            <w:tcW w:w="5877" w:type="dxa"/>
            <w:shd w:val="clear" w:color="auto" w:fill="auto"/>
          </w:tcPr>
          <w:p w14:paraId="1CDAB57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1430E">
              <w:rPr>
                <w:rFonts w:ascii="Arial" w:eastAsia="Times New Roman" w:hAnsi="Arial"/>
                <w:sz w:val="18"/>
                <w:highlight w:val="lightGray"/>
                <w:lang w:eastAsia="en-GB"/>
              </w:rPr>
              <w:t>LTE TDD; NR: TDD, SSB SCS 30 kHz, data SCS 30 kHz, BW 40 MHz</w:t>
            </w:r>
          </w:p>
        </w:tc>
      </w:tr>
      <w:tr w:rsidR="0041430E" w:rsidRPr="0041430E" w14:paraId="7863167E" w14:textId="77777777" w:rsidTr="00EC05AC">
        <w:trPr>
          <w:trHeight w:val="274"/>
          <w:jc w:val="center"/>
        </w:trPr>
        <w:tc>
          <w:tcPr>
            <w:tcW w:w="7508" w:type="dxa"/>
            <w:gridSpan w:val="2"/>
            <w:shd w:val="clear" w:color="auto" w:fill="auto"/>
          </w:tcPr>
          <w:p w14:paraId="53C99B9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1430E">
              <w:rPr>
                <w:rFonts w:ascii="Arial" w:eastAsia="Times New Roman" w:hAnsi="Arial"/>
                <w:sz w:val="18"/>
                <w:highlight w:val="lightGray"/>
                <w:lang w:eastAsia="zh-TW"/>
              </w:rPr>
              <w:t>NOTE:</w:t>
            </w:r>
            <w:r w:rsidRPr="0041430E">
              <w:rPr>
                <w:rFonts w:ascii="Arial" w:eastAsia="Times New Roman" w:hAnsi="Arial"/>
                <w:sz w:val="18"/>
                <w:highlight w:val="lightGray"/>
                <w:lang w:eastAsia="zh-TW"/>
              </w:rPr>
              <w:tab/>
              <w:t>The UE is only required to pass in one of the supported test configurations above.</w:t>
            </w:r>
          </w:p>
        </w:tc>
      </w:tr>
    </w:tbl>
    <w:p w14:paraId="0C62DEC8"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48094DA3"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lastRenderedPageBreak/>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1430E" w:rsidRPr="0041430E" w14:paraId="63724818" w14:textId="77777777" w:rsidTr="00EC05AC">
        <w:trPr>
          <w:cantSplit/>
          <w:jc w:val="center"/>
        </w:trPr>
        <w:tc>
          <w:tcPr>
            <w:tcW w:w="4225" w:type="dxa"/>
            <w:gridSpan w:val="2"/>
            <w:vMerge w:val="restart"/>
            <w:vAlign w:val="center"/>
          </w:tcPr>
          <w:p w14:paraId="27F43BC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lastRenderedPageBreak/>
              <w:t>Parameter</w:t>
            </w:r>
          </w:p>
        </w:tc>
        <w:tc>
          <w:tcPr>
            <w:tcW w:w="1260" w:type="dxa"/>
            <w:vMerge w:val="restart"/>
            <w:vAlign w:val="center"/>
          </w:tcPr>
          <w:p w14:paraId="5FA652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Configurations</w:t>
            </w:r>
          </w:p>
        </w:tc>
        <w:tc>
          <w:tcPr>
            <w:tcW w:w="1260" w:type="dxa"/>
            <w:vMerge w:val="restart"/>
            <w:vAlign w:val="center"/>
          </w:tcPr>
          <w:p w14:paraId="0AA99A1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Unit</w:t>
            </w:r>
          </w:p>
        </w:tc>
        <w:tc>
          <w:tcPr>
            <w:tcW w:w="2187" w:type="dxa"/>
            <w:vAlign w:val="center"/>
          </w:tcPr>
          <w:p w14:paraId="278990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Test 1</w:t>
            </w:r>
          </w:p>
        </w:tc>
      </w:tr>
      <w:tr w:rsidR="0041430E" w:rsidRPr="0041430E" w14:paraId="2393646A" w14:textId="77777777" w:rsidTr="00EC05AC">
        <w:trPr>
          <w:cantSplit/>
          <w:jc w:val="center"/>
        </w:trPr>
        <w:tc>
          <w:tcPr>
            <w:tcW w:w="4225" w:type="dxa"/>
            <w:gridSpan w:val="2"/>
            <w:vMerge/>
            <w:vAlign w:val="center"/>
          </w:tcPr>
          <w:p w14:paraId="3244A44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E5FE0D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F403FF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EE1B2C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1430E">
              <w:rPr>
                <w:rFonts w:ascii="Arial" w:eastAsia="Times New Roman" w:hAnsi="Arial"/>
                <w:b/>
                <w:sz w:val="18"/>
                <w:highlight w:val="lightGray"/>
                <w:lang w:eastAsia="ja-JP"/>
              </w:rPr>
              <w:t>Cell 2</w:t>
            </w:r>
          </w:p>
        </w:tc>
      </w:tr>
      <w:tr w:rsidR="0041430E" w:rsidRPr="0041430E" w14:paraId="11658A62" w14:textId="77777777" w:rsidTr="00EC05AC">
        <w:trPr>
          <w:trHeight w:val="20"/>
          <w:jc w:val="center"/>
        </w:trPr>
        <w:tc>
          <w:tcPr>
            <w:tcW w:w="4225" w:type="dxa"/>
            <w:gridSpan w:val="2"/>
            <w:vAlign w:val="center"/>
          </w:tcPr>
          <w:p w14:paraId="68800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1430E">
              <w:rPr>
                <w:rFonts w:ascii="Arial" w:eastAsia="Times New Roman" w:hAnsi="Arial" w:cs="Arial"/>
                <w:sz w:val="18"/>
                <w:highlight w:val="lightGray"/>
                <w:lang w:val="sv-FI" w:eastAsia="ja-JP"/>
              </w:rPr>
              <w:t>RF Channel Number</w:t>
            </w:r>
          </w:p>
        </w:tc>
        <w:tc>
          <w:tcPr>
            <w:tcW w:w="1260" w:type="dxa"/>
            <w:vAlign w:val="center"/>
          </w:tcPr>
          <w:p w14:paraId="12EEE4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71B8CC2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597C521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w:t>
            </w:r>
          </w:p>
        </w:tc>
      </w:tr>
      <w:tr w:rsidR="0041430E" w:rsidRPr="0041430E" w14:paraId="6E09F3C3" w14:textId="77777777" w:rsidTr="00EC05AC">
        <w:trPr>
          <w:trHeight w:val="20"/>
          <w:jc w:val="center"/>
        </w:trPr>
        <w:tc>
          <w:tcPr>
            <w:tcW w:w="4225" w:type="dxa"/>
            <w:gridSpan w:val="2"/>
            <w:vAlign w:val="center"/>
          </w:tcPr>
          <w:p w14:paraId="7F7A7F2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BW</w:t>
            </w:r>
            <w:r w:rsidRPr="0041430E">
              <w:rPr>
                <w:rFonts w:ascii="Arial" w:eastAsia="Times New Roman" w:hAnsi="Arial" w:cs="Arial"/>
                <w:sz w:val="18"/>
                <w:highlight w:val="lightGray"/>
                <w:vertAlign w:val="subscript"/>
                <w:lang w:eastAsia="ja-JP"/>
              </w:rPr>
              <w:t>channel</w:t>
            </w:r>
          </w:p>
        </w:tc>
        <w:tc>
          <w:tcPr>
            <w:tcW w:w="1260" w:type="dxa"/>
            <w:vAlign w:val="center"/>
          </w:tcPr>
          <w:p w14:paraId="196D0C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778204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MHz</w:t>
            </w:r>
          </w:p>
        </w:tc>
        <w:tc>
          <w:tcPr>
            <w:tcW w:w="2187" w:type="dxa"/>
            <w:vAlign w:val="center"/>
          </w:tcPr>
          <w:p w14:paraId="267B94D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40</w:t>
            </w:r>
          </w:p>
        </w:tc>
      </w:tr>
      <w:tr w:rsidR="0041430E" w:rsidRPr="0041430E" w14:paraId="019A155D" w14:textId="77777777" w:rsidTr="00EC05AC">
        <w:trPr>
          <w:trHeight w:val="20"/>
          <w:jc w:val="center"/>
        </w:trPr>
        <w:tc>
          <w:tcPr>
            <w:tcW w:w="2112" w:type="dxa"/>
            <w:vMerge w:val="restart"/>
            <w:vAlign w:val="center"/>
          </w:tcPr>
          <w:p w14:paraId="0ED9831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SSB configuration</w:t>
            </w:r>
          </w:p>
        </w:tc>
        <w:tc>
          <w:tcPr>
            <w:tcW w:w="2113" w:type="dxa"/>
            <w:vAlign w:val="center"/>
          </w:tcPr>
          <w:p w14:paraId="4987D25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Semi-static channel access </w:t>
            </w:r>
            <w:r w:rsidRPr="0041430E">
              <w:rPr>
                <w:rFonts w:ascii="Arial" w:eastAsia="Times New Roman" w:hAnsi="Arial" w:cs="Arial"/>
                <w:sz w:val="18"/>
                <w:highlight w:val="lightGray"/>
                <w:vertAlign w:val="superscript"/>
                <w:lang w:eastAsia="ja-JP"/>
              </w:rPr>
              <w:t>Note 1, 3</w:t>
            </w:r>
          </w:p>
          <w:p w14:paraId="7A9E2A0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20BF2C2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610CC2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19D2A3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SSB.1 CCA</w:t>
            </w:r>
          </w:p>
          <w:p w14:paraId="4569A98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CA51D76" w14:textId="77777777" w:rsidTr="00EC05AC">
        <w:trPr>
          <w:trHeight w:val="20"/>
          <w:jc w:val="center"/>
        </w:trPr>
        <w:tc>
          <w:tcPr>
            <w:tcW w:w="2112" w:type="dxa"/>
            <w:vMerge/>
            <w:vAlign w:val="center"/>
          </w:tcPr>
          <w:p w14:paraId="0F32386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14AB647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Dynamic channel access</w:t>
            </w:r>
            <w:r w:rsidRPr="0041430E">
              <w:rPr>
                <w:rFonts w:ascii="Arial" w:eastAsia="Times New Roman" w:hAnsi="Arial" w:cs="Arial"/>
                <w:sz w:val="18"/>
                <w:highlight w:val="lightGray"/>
                <w:vertAlign w:val="superscript"/>
                <w:lang w:eastAsia="ja-JP"/>
              </w:rPr>
              <w:t xml:space="preserve"> Note 2, 3</w:t>
            </w:r>
          </w:p>
        </w:tc>
        <w:tc>
          <w:tcPr>
            <w:tcW w:w="1260" w:type="dxa"/>
            <w:vAlign w:val="center"/>
          </w:tcPr>
          <w:p w14:paraId="0E394D4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1,2</w:t>
            </w:r>
          </w:p>
        </w:tc>
        <w:tc>
          <w:tcPr>
            <w:tcW w:w="1260" w:type="dxa"/>
            <w:vAlign w:val="center"/>
          </w:tcPr>
          <w:p w14:paraId="4755A50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BA8905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1430E">
              <w:rPr>
                <w:rFonts w:ascii="Arial" w:eastAsia="Times New Roman" w:hAnsi="Arial"/>
                <w:color w:val="000000"/>
                <w:sz w:val="18"/>
                <w:szCs w:val="18"/>
                <w:highlight w:val="lightGray"/>
                <w:lang w:eastAsia="en-GB"/>
              </w:rPr>
              <w:t>SSB.2 CCA</w:t>
            </w:r>
          </w:p>
          <w:p w14:paraId="4CB526F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E3744F6" w14:textId="77777777" w:rsidTr="00EC05AC">
        <w:trPr>
          <w:trHeight w:val="20"/>
          <w:jc w:val="center"/>
        </w:trPr>
        <w:tc>
          <w:tcPr>
            <w:tcW w:w="4225" w:type="dxa"/>
            <w:gridSpan w:val="2"/>
            <w:vAlign w:val="center"/>
          </w:tcPr>
          <w:p w14:paraId="45680D2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CCA_DL</w:t>
            </w:r>
          </w:p>
        </w:tc>
        <w:tc>
          <w:tcPr>
            <w:tcW w:w="1260" w:type="dxa"/>
          </w:tcPr>
          <w:p w14:paraId="43CCC6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1E0D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A0ADFC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0.9375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 0.75 (Note 2, 3)</w:t>
            </w:r>
          </w:p>
        </w:tc>
      </w:tr>
      <w:tr w:rsidR="0041430E" w:rsidRPr="0041430E" w14:paraId="2899B90E" w14:textId="77777777" w:rsidTr="00EC05AC">
        <w:trPr>
          <w:trHeight w:val="20"/>
          <w:jc w:val="center"/>
        </w:trPr>
        <w:tc>
          <w:tcPr>
            <w:tcW w:w="4225" w:type="dxa"/>
            <w:gridSpan w:val="2"/>
            <w:vAlign w:val="center"/>
          </w:tcPr>
          <w:p w14:paraId="495D544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w:t>
            </w:r>
            <w:r w:rsidRPr="0041430E">
              <w:rPr>
                <w:rFonts w:ascii="Arial" w:eastAsia="Times New Roman" w:hAnsi="Arial" w:cs="Arial"/>
                <w:sz w:val="18"/>
                <w:highlight w:val="lightGray"/>
                <w:vertAlign w:val="subscript"/>
                <w:lang w:eastAsia="ja-JP"/>
              </w:rPr>
              <w:t>CCA_UL</w:t>
            </w:r>
          </w:p>
        </w:tc>
        <w:tc>
          <w:tcPr>
            <w:tcW w:w="1260" w:type="dxa"/>
          </w:tcPr>
          <w:p w14:paraId="1C7709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DB447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838DD9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1430E">
              <w:rPr>
                <w:rFonts w:ascii="Arial" w:eastAsia="Times New Roman" w:hAnsi="Arial" w:cs="Arial"/>
                <w:bCs/>
                <w:sz w:val="18"/>
                <w:highlight w:val="lightGray"/>
                <w:lang w:eastAsia="en-GB"/>
              </w:rPr>
              <w:t>0.87 (Note 1, 3)</w:t>
            </w:r>
            <w:r w:rsidRPr="0041430E">
              <w:rPr>
                <w:rFonts w:ascii="Arial" w:eastAsia="Times New Roman" w:hAnsi="Arial"/>
                <w:noProof/>
                <w:sz w:val="16"/>
                <w:highlight w:val="lightGray"/>
                <w:lang w:eastAsia="en-GB"/>
              </w:rPr>
              <w:br/>
            </w:r>
            <w:r w:rsidRPr="0041430E">
              <w:rPr>
                <w:rFonts w:ascii="Arial" w:eastAsia="Times New Roman" w:hAnsi="Arial" w:cs="Arial"/>
                <w:bCs/>
                <w:sz w:val="18"/>
                <w:highlight w:val="lightGray"/>
                <w:lang w:eastAsia="en-GB"/>
              </w:rPr>
              <w:t>0.75 (Note 2, 3)</w:t>
            </w:r>
          </w:p>
        </w:tc>
      </w:tr>
      <w:tr w:rsidR="0041430E" w:rsidRPr="0041430E" w14:paraId="6BAFBC14" w14:textId="77777777" w:rsidTr="00EC05AC">
        <w:trPr>
          <w:trHeight w:val="20"/>
          <w:jc w:val="center"/>
        </w:trPr>
        <w:tc>
          <w:tcPr>
            <w:tcW w:w="4225" w:type="dxa"/>
            <w:gridSpan w:val="2"/>
            <w:vAlign w:val="center"/>
          </w:tcPr>
          <w:p w14:paraId="2C5D27B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DL CCA model</w:t>
            </w:r>
          </w:p>
        </w:tc>
        <w:tc>
          <w:tcPr>
            <w:tcW w:w="1260" w:type="dxa"/>
            <w:vAlign w:val="center"/>
          </w:tcPr>
          <w:p w14:paraId="0CC8E12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172A1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75A23A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specifieed in A.3.26.2.1</w:t>
            </w:r>
          </w:p>
        </w:tc>
      </w:tr>
      <w:tr w:rsidR="0041430E" w:rsidRPr="0041430E" w14:paraId="2CF7762D" w14:textId="77777777" w:rsidTr="00EC05AC">
        <w:trPr>
          <w:trHeight w:val="20"/>
          <w:jc w:val="center"/>
        </w:trPr>
        <w:tc>
          <w:tcPr>
            <w:tcW w:w="4225" w:type="dxa"/>
            <w:gridSpan w:val="2"/>
            <w:vAlign w:val="center"/>
          </w:tcPr>
          <w:p w14:paraId="4FCF2EB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UL CCA model</w:t>
            </w:r>
          </w:p>
        </w:tc>
        <w:tc>
          <w:tcPr>
            <w:tcW w:w="1260" w:type="dxa"/>
            <w:vAlign w:val="center"/>
          </w:tcPr>
          <w:p w14:paraId="5A3F3E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73A6FF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27E590F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en-GB"/>
              </w:rPr>
              <w:t>As specified in A.3.26.2.2</w:t>
            </w:r>
          </w:p>
        </w:tc>
      </w:tr>
      <w:tr w:rsidR="0041430E" w:rsidRPr="0041430E" w14:paraId="19F79D83"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C7D6E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300EE8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5CCC3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object w:dxaOrig="460" w:dyaOrig="340" w14:anchorId="3EFA6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8" o:title=""/>
                </v:shape>
                <o:OLEObject Type="Embed" ProgID="Equation.3" ShapeID="_x0000_i1025" DrawAspect="Content" ObjectID="_1793031654"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0B8575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Same as channel access bandwidth</w:t>
            </w:r>
          </w:p>
        </w:tc>
      </w:tr>
      <w:tr w:rsidR="0041430E" w:rsidRPr="0041430E" w14:paraId="3C5278AC"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B62712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A9C82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1556F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59D3DA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20</w:t>
            </w:r>
          </w:p>
        </w:tc>
      </w:tr>
      <w:tr w:rsidR="0041430E" w:rsidRPr="0041430E" w14:paraId="738CBF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2EC375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143B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23BAC7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ms</w:t>
            </w:r>
          </w:p>
        </w:tc>
        <w:tc>
          <w:tcPr>
            <w:tcW w:w="2187" w:type="dxa"/>
            <w:tcBorders>
              <w:top w:val="single" w:sz="4" w:space="0" w:color="auto"/>
              <w:left w:val="single" w:sz="4" w:space="0" w:color="auto"/>
              <w:bottom w:val="single" w:sz="4" w:space="0" w:color="auto"/>
              <w:right w:val="single" w:sz="4" w:space="0" w:color="auto"/>
            </w:tcBorders>
            <w:vAlign w:val="center"/>
          </w:tcPr>
          <w:p w14:paraId="56541A9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Not Applicable</w:t>
            </w:r>
          </w:p>
        </w:tc>
      </w:tr>
      <w:tr w:rsidR="0041430E" w:rsidRPr="0041430E" w14:paraId="6121751D" w14:textId="77777777" w:rsidTr="00EC05AC">
        <w:trPr>
          <w:trHeight w:val="575"/>
          <w:jc w:val="center"/>
        </w:trPr>
        <w:tc>
          <w:tcPr>
            <w:tcW w:w="4225" w:type="dxa"/>
            <w:gridSpan w:val="2"/>
            <w:vAlign w:val="center"/>
          </w:tcPr>
          <w:p w14:paraId="79A1A80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 xml:space="preserve">PDSCH Reference measurement channel </w:t>
            </w:r>
          </w:p>
        </w:tc>
        <w:tc>
          <w:tcPr>
            <w:tcW w:w="1260" w:type="dxa"/>
            <w:vAlign w:val="center"/>
          </w:tcPr>
          <w:p w14:paraId="49B9366B"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69812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78CD70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SR.1.1 CCA</w:t>
            </w:r>
          </w:p>
        </w:tc>
      </w:tr>
      <w:tr w:rsidR="0041430E" w:rsidRPr="0041430E" w14:paraId="29ADF3E0" w14:textId="77777777" w:rsidTr="00EC05AC">
        <w:trPr>
          <w:trHeight w:val="414"/>
          <w:jc w:val="center"/>
        </w:trPr>
        <w:tc>
          <w:tcPr>
            <w:tcW w:w="4225" w:type="dxa"/>
            <w:gridSpan w:val="2"/>
            <w:vAlign w:val="center"/>
          </w:tcPr>
          <w:p w14:paraId="5B96D05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v5.0.0"/>
                <w:sz w:val="18"/>
                <w:highlight w:val="lightGray"/>
                <w:lang w:eastAsia="en-GB"/>
              </w:rPr>
              <w:t>RMSI CORESET Reference Channel</w:t>
            </w:r>
          </w:p>
        </w:tc>
        <w:tc>
          <w:tcPr>
            <w:tcW w:w="1260" w:type="dxa"/>
            <w:vAlign w:val="center"/>
          </w:tcPr>
          <w:p w14:paraId="43C4A9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AA756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0BEFA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CR.1.1 CCA</w:t>
            </w:r>
          </w:p>
        </w:tc>
      </w:tr>
      <w:tr w:rsidR="0041430E" w:rsidRPr="0041430E" w14:paraId="339B0689" w14:textId="77777777" w:rsidTr="00EC05AC">
        <w:trPr>
          <w:trHeight w:val="414"/>
          <w:jc w:val="center"/>
        </w:trPr>
        <w:tc>
          <w:tcPr>
            <w:tcW w:w="4225" w:type="dxa"/>
            <w:gridSpan w:val="2"/>
            <w:vAlign w:val="center"/>
          </w:tcPr>
          <w:p w14:paraId="1171A9A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v5.0.0"/>
                <w:sz w:val="18"/>
                <w:highlight w:val="lightGray"/>
                <w:lang w:eastAsia="en-GB"/>
              </w:rPr>
              <w:t>Dedicated CORESET Reference Channel</w:t>
            </w:r>
          </w:p>
        </w:tc>
        <w:tc>
          <w:tcPr>
            <w:tcW w:w="1260" w:type="dxa"/>
            <w:vAlign w:val="center"/>
          </w:tcPr>
          <w:p w14:paraId="5087086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759ED8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FF9F7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en-GB"/>
              </w:rPr>
              <w:t>CCR.1.1 CCA</w:t>
            </w:r>
          </w:p>
        </w:tc>
      </w:tr>
      <w:tr w:rsidR="0041430E" w:rsidRPr="0041430E" w14:paraId="53CFCAB4" w14:textId="77777777" w:rsidTr="00EC05AC">
        <w:trPr>
          <w:trHeight w:val="20"/>
          <w:jc w:val="center"/>
        </w:trPr>
        <w:tc>
          <w:tcPr>
            <w:tcW w:w="4225" w:type="dxa"/>
            <w:gridSpan w:val="2"/>
            <w:vAlign w:val="center"/>
          </w:tcPr>
          <w:p w14:paraId="5D568A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OCNG Patterns</w:t>
            </w:r>
          </w:p>
        </w:tc>
        <w:tc>
          <w:tcPr>
            <w:tcW w:w="1260" w:type="dxa"/>
            <w:vAlign w:val="center"/>
          </w:tcPr>
          <w:p w14:paraId="5C126D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E2D93"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F7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41430E">
              <w:rPr>
                <w:rFonts w:ascii="Arial" w:eastAsia="Times New Roman" w:hAnsi="Arial"/>
                <w:sz w:val="18"/>
                <w:szCs w:val="16"/>
                <w:highlight w:val="lightGray"/>
                <w:lang w:eastAsia="ja-JP"/>
              </w:rPr>
              <w:t>OP.1</w:t>
            </w:r>
          </w:p>
        </w:tc>
      </w:tr>
      <w:tr w:rsidR="0041430E" w:rsidRPr="0041430E" w14:paraId="7CD8536A" w14:textId="77777777" w:rsidTr="00EC05AC">
        <w:trPr>
          <w:trHeight w:val="20"/>
          <w:jc w:val="center"/>
        </w:trPr>
        <w:tc>
          <w:tcPr>
            <w:tcW w:w="4225" w:type="dxa"/>
            <w:gridSpan w:val="2"/>
            <w:vAlign w:val="center"/>
          </w:tcPr>
          <w:p w14:paraId="65A0389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4EA844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2850844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33EF76E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szCs w:val="18"/>
                <w:highlight w:val="lightGray"/>
                <w:lang w:eastAsia="ja-JP"/>
              </w:rPr>
              <w:t>0</w:t>
            </w:r>
          </w:p>
          <w:p w14:paraId="04B05C7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08766CB" w14:textId="77777777" w:rsidTr="00EC05AC">
        <w:trPr>
          <w:trHeight w:val="20"/>
          <w:jc w:val="center"/>
        </w:trPr>
        <w:tc>
          <w:tcPr>
            <w:tcW w:w="4225" w:type="dxa"/>
            <w:gridSpan w:val="2"/>
            <w:vAlign w:val="center"/>
          </w:tcPr>
          <w:p w14:paraId="1204F1F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62C325E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3932B2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FEC1FA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4A3ED5B5" w14:textId="77777777" w:rsidTr="00EC05AC">
        <w:trPr>
          <w:trHeight w:val="20"/>
          <w:jc w:val="center"/>
        </w:trPr>
        <w:tc>
          <w:tcPr>
            <w:tcW w:w="4225" w:type="dxa"/>
            <w:gridSpan w:val="2"/>
            <w:vAlign w:val="center"/>
          </w:tcPr>
          <w:p w14:paraId="757F4FD6"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3026B9A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58AC3D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2B1636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53EF4539" w14:textId="77777777" w:rsidTr="00EC05AC">
        <w:trPr>
          <w:trHeight w:val="20"/>
          <w:jc w:val="center"/>
        </w:trPr>
        <w:tc>
          <w:tcPr>
            <w:tcW w:w="4225" w:type="dxa"/>
            <w:gridSpan w:val="2"/>
            <w:vAlign w:val="center"/>
          </w:tcPr>
          <w:p w14:paraId="67996D8C"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40C8A2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1D8C8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38A603D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38F12815" w14:textId="77777777" w:rsidTr="00EC05AC">
        <w:trPr>
          <w:trHeight w:val="20"/>
          <w:jc w:val="center"/>
        </w:trPr>
        <w:tc>
          <w:tcPr>
            <w:tcW w:w="4225" w:type="dxa"/>
            <w:gridSpan w:val="2"/>
            <w:vAlign w:val="center"/>
          </w:tcPr>
          <w:p w14:paraId="1D3F72ED"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628B20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243B9A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34F03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860030D" w14:textId="77777777" w:rsidTr="00EC05AC">
        <w:trPr>
          <w:trHeight w:val="20"/>
          <w:jc w:val="center"/>
        </w:trPr>
        <w:tc>
          <w:tcPr>
            <w:tcW w:w="4225" w:type="dxa"/>
            <w:gridSpan w:val="2"/>
            <w:vAlign w:val="center"/>
          </w:tcPr>
          <w:p w14:paraId="169B88F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7E255A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0FDC7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2EAE50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01D2B3C8" w14:textId="77777777" w:rsidTr="00EC05AC">
        <w:trPr>
          <w:trHeight w:val="20"/>
          <w:jc w:val="center"/>
        </w:trPr>
        <w:tc>
          <w:tcPr>
            <w:tcW w:w="4225" w:type="dxa"/>
            <w:gridSpan w:val="2"/>
            <w:vAlign w:val="center"/>
          </w:tcPr>
          <w:p w14:paraId="3661B93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E0BC60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4B9D4B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68222AD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6AC4C4A0" w14:textId="77777777" w:rsidTr="00EC05AC">
        <w:trPr>
          <w:trHeight w:val="20"/>
          <w:jc w:val="center"/>
        </w:trPr>
        <w:tc>
          <w:tcPr>
            <w:tcW w:w="4225" w:type="dxa"/>
            <w:gridSpan w:val="2"/>
            <w:vAlign w:val="center"/>
          </w:tcPr>
          <w:p w14:paraId="0B47B72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 xml:space="preserve">EPRE ratio of OCNG DMRS to </w:t>
            </w:r>
            <w:proofErr w:type="gramStart"/>
            <w:r w:rsidRPr="0041430E">
              <w:rPr>
                <w:rFonts w:ascii="Arial" w:eastAsia="Times New Roman" w:hAnsi="Arial"/>
                <w:sz w:val="18"/>
                <w:szCs w:val="18"/>
                <w:highlight w:val="lightGray"/>
                <w:lang w:eastAsia="ja-JP"/>
              </w:rPr>
              <w:t>SSS(</w:t>
            </w:r>
            <w:proofErr w:type="gramEnd"/>
            <w:r w:rsidRPr="0041430E">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594B2A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398B9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0517528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105F0FE0" w14:textId="77777777" w:rsidTr="00EC05AC">
        <w:trPr>
          <w:trHeight w:val="20"/>
          <w:jc w:val="center"/>
        </w:trPr>
        <w:tc>
          <w:tcPr>
            <w:tcW w:w="4225" w:type="dxa"/>
            <w:gridSpan w:val="2"/>
            <w:vAlign w:val="center"/>
          </w:tcPr>
          <w:p w14:paraId="19B81CF2"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473B3C4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4683DA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4B517E1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1430E" w:rsidRPr="0041430E" w14:paraId="22566B32" w14:textId="77777777" w:rsidTr="00EC05AC">
        <w:trPr>
          <w:trHeight w:val="20"/>
          <w:jc w:val="center"/>
        </w:trPr>
        <w:tc>
          <w:tcPr>
            <w:tcW w:w="4225" w:type="dxa"/>
            <w:gridSpan w:val="2"/>
            <w:vAlign w:val="center"/>
          </w:tcPr>
          <w:p w14:paraId="29F0BDD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7CA9727">
                <v:shape id="_x0000_i1026" type="#_x0000_t75" style="width:21pt;height:21pt" o:ole="" fillcolor="window">
                  <v:imagedata r:id="rId10" o:title=""/>
                </v:shape>
                <o:OLEObject Type="Embed" ProgID="Equation.3" ShapeID="_x0000_i1026" DrawAspect="Content" ObjectID="_1793031655" r:id="rId11"/>
              </w:object>
            </w:r>
            <w:r w:rsidRPr="0041430E">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13AFED8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5F37F0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Borders>
              <w:top w:val="single" w:sz="4" w:space="0" w:color="auto"/>
            </w:tcBorders>
            <w:vAlign w:val="center"/>
          </w:tcPr>
          <w:p w14:paraId="000A3315"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-106</w:t>
            </w:r>
          </w:p>
        </w:tc>
      </w:tr>
      <w:tr w:rsidR="0041430E" w:rsidRPr="0041430E" w14:paraId="76A0750E" w14:textId="77777777" w:rsidTr="00EC05AC">
        <w:trPr>
          <w:trHeight w:val="20"/>
          <w:jc w:val="center"/>
        </w:trPr>
        <w:tc>
          <w:tcPr>
            <w:tcW w:w="4225" w:type="dxa"/>
            <w:gridSpan w:val="2"/>
            <w:vAlign w:val="center"/>
          </w:tcPr>
          <w:p w14:paraId="685B2A5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noProof/>
                <w:position w:val="-12"/>
                <w:sz w:val="18"/>
                <w:highlight w:val="lightGray"/>
                <w:lang w:eastAsia="ja-JP"/>
              </w:rPr>
              <w:object w:dxaOrig="400" w:dyaOrig="360" w14:anchorId="221589B6">
                <v:shape id="_x0000_i1027" type="#_x0000_t75" style="width:21pt;height:21pt" o:ole="" fillcolor="window">
                  <v:imagedata r:id="rId10" o:title=""/>
                </v:shape>
                <o:OLEObject Type="Embed" ProgID="Equation.3" ShapeID="_x0000_i1027" DrawAspect="Content" ObjectID="_1793031656" r:id="rId12"/>
              </w:object>
            </w:r>
            <w:r w:rsidRPr="0041430E">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0C74368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15CBA9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vAlign w:val="center"/>
          </w:tcPr>
          <w:p w14:paraId="3D6F6C7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4B597B3A" w14:textId="77777777" w:rsidTr="00EC05AC">
        <w:trPr>
          <w:trHeight w:val="20"/>
          <w:jc w:val="center"/>
        </w:trPr>
        <w:tc>
          <w:tcPr>
            <w:tcW w:w="4225" w:type="dxa"/>
            <w:gridSpan w:val="2"/>
            <w:vAlign w:val="center"/>
          </w:tcPr>
          <w:p w14:paraId="04B78EE7"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2F50DD17">
                <v:shape id="_x0000_i1028" type="#_x0000_t75" style="width:30.75pt;height:15.75pt" o:ole="" fillcolor="window">
                  <v:imagedata r:id="rId13" o:title=""/>
                </v:shape>
                <o:OLEObject Type="Embed" ProgID="Equation.3" ShapeID="_x0000_i1028" DrawAspect="Content" ObjectID="_1793031657" r:id="rId14"/>
              </w:object>
            </w:r>
            <w:r w:rsidRPr="0041430E">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10F1EE4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2C4F537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vAlign w:val="center"/>
          </w:tcPr>
          <w:p w14:paraId="7A41DA1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2.5</w:t>
            </w:r>
          </w:p>
        </w:tc>
      </w:tr>
      <w:tr w:rsidR="0041430E" w:rsidRPr="0041430E" w14:paraId="1FEA1859" w14:textId="77777777" w:rsidTr="00EC05AC">
        <w:trPr>
          <w:trHeight w:val="20"/>
          <w:jc w:val="center"/>
        </w:trPr>
        <w:tc>
          <w:tcPr>
            <w:tcW w:w="4225" w:type="dxa"/>
            <w:gridSpan w:val="2"/>
            <w:vAlign w:val="center"/>
          </w:tcPr>
          <w:p w14:paraId="42D9411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noProof/>
                <w:position w:val="-12"/>
                <w:sz w:val="18"/>
                <w:highlight w:val="lightGray"/>
                <w:lang w:eastAsia="ja-JP"/>
              </w:rPr>
              <w:object w:dxaOrig="620" w:dyaOrig="380" w14:anchorId="4C3E8A41">
                <v:shape id="_x0000_i1029" type="#_x0000_t75" style="width:30.75pt;height:15.75pt" o:ole="" fillcolor="window">
                  <v:imagedata r:id="rId13" o:title=""/>
                </v:shape>
                <o:OLEObject Type="Embed" ProgID="Equation.3" ShapeID="_x0000_i1029" DrawAspect="Content" ObjectID="_1793031658" r:id="rId15"/>
              </w:object>
            </w:r>
            <w:r w:rsidRPr="0041430E">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23A364E7"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62BF5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w:t>
            </w:r>
          </w:p>
        </w:tc>
        <w:tc>
          <w:tcPr>
            <w:tcW w:w="2187" w:type="dxa"/>
          </w:tcPr>
          <w:p w14:paraId="3D52789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7A080AF9" w14:textId="77777777" w:rsidTr="00EC05AC">
        <w:trPr>
          <w:trHeight w:val="20"/>
          <w:jc w:val="center"/>
        </w:trPr>
        <w:tc>
          <w:tcPr>
            <w:tcW w:w="4225" w:type="dxa"/>
            <w:gridSpan w:val="2"/>
            <w:vAlign w:val="center"/>
          </w:tcPr>
          <w:p w14:paraId="72B4C4B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1BEC0ED4"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A01AD36"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dBm/SCS</w:t>
            </w:r>
          </w:p>
        </w:tc>
        <w:tc>
          <w:tcPr>
            <w:tcW w:w="2187" w:type="dxa"/>
          </w:tcPr>
          <w:p w14:paraId="3D5ED46C"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-103.5</w:t>
            </w:r>
          </w:p>
        </w:tc>
      </w:tr>
      <w:tr w:rsidR="0041430E" w:rsidRPr="0041430E" w14:paraId="11BD529F" w14:textId="77777777" w:rsidTr="00EC05AC">
        <w:trPr>
          <w:trHeight w:val="20"/>
          <w:jc w:val="center"/>
        </w:trPr>
        <w:tc>
          <w:tcPr>
            <w:tcW w:w="4225" w:type="dxa"/>
            <w:gridSpan w:val="2"/>
            <w:vAlign w:val="center"/>
          </w:tcPr>
          <w:p w14:paraId="2199E733"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28474301"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0E24F0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14FEE5A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Helvetica" w:eastAsia="Times New Roman" w:hAnsi="Helvetica" w:cs="Helvetica"/>
                <w:color w:val="000000"/>
                <w:sz w:val="18"/>
                <w:szCs w:val="18"/>
                <w:highlight w:val="lightGray"/>
                <w:lang w:val="en-US" w:eastAsia="fr-FR"/>
              </w:rPr>
              <w:t>-Infinity</w:t>
            </w:r>
          </w:p>
        </w:tc>
      </w:tr>
      <w:tr w:rsidR="0041430E" w:rsidRPr="0041430E" w14:paraId="4DBDC00D" w14:textId="77777777" w:rsidTr="00EC05AC">
        <w:trPr>
          <w:trHeight w:val="20"/>
          <w:jc w:val="center"/>
        </w:trPr>
        <w:tc>
          <w:tcPr>
            <w:tcW w:w="4225" w:type="dxa"/>
            <w:gridSpan w:val="2"/>
            <w:vAlign w:val="center"/>
          </w:tcPr>
          <w:p w14:paraId="27176984"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4837B8EE"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1CBE6358"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4EF5FB7D"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-101.6</w:t>
            </w:r>
          </w:p>
        </w:tc>
      </w:tr>
      <w:tr w:rsidR="0041430E" w:rsidRPr="0041430E" w14:paraId="7F4B017E" w14:textId="77777777" w:rsidTr="00EC05AC">
        <w:trPr>
          <w:trHeight w:val="20"/>
          <w:jc w:val="center"/>
        </w:trPr>
        <w:tc>
          <w:tcPr>
            <w:tcW w:w="4225" w:type="dxa"/>
            <w:gridSpan w:val="2"/>
            <w:vAlign w:val="center"/>
          </w:tcPr>
          <w:p w14:paraId="037DA42B"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1430E">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060FB94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2442857F"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SimSun" w:hAnsi="Arial"/>
                <w:sz w:val="18"/>
                <w:highlight w:val="lightGray"/>
                <w:lang w:eastAsia="zh-CN"/>
              </w:rPr>
              <w:t>dBm/BW</w:t>
            </w:r>
          </w:p>
        </w:tc>
        <w:tc>
          <w:tcPr>
            <w:tcW w:w="2187" w:type="dxa"/>
          </w:tcPr>
          <w:p w14:paraId="27082A49"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-87</w:t>
            </w:r>
          </w:p>
        </w:tc>
      </w:tr>
      <w:tr w:rsidR="0041430E" w:rsidRPr="0041430E" w14:paraId="0518CAD7" w14:textId="77777777" w:rsidTr="00EC05AC">
        <w:trPr>
          <w:trHeight w:val="20"/>
          <w:jc w:val="center"/>
        </w:trPr>
        <w:tc>
          <w:tcPr>
            <w:tcW w:w="4225" w:type="dxa"/>
            <w:gridSpan w:val="2"/>
            <w:vAlign w:val="center"/>
          </w:tcPr>
          <w:p w14:paraId="7B8529D8"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Propagation condition</w:t>
            </w:r>
          </w:p>
        </w:tc>
        <w:tc>
          <w:tcPr>
            <w:tcW w:w="1260" w:type="dxa"/>
            <w:vAlign w:val="center"/>
          </w:tcPr>
          <w:p w14:paraId="3EA3330A"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E9CBF2"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w:t>
            </w:r>
          </w:p>
        </w:tc>
        <w:tc>
          <w:tcPr>
            <w:tcW w:w="2187" w:type="dxa"/>
            <w:vAlign w:val="center"/>
          </w:tcPr>
          <w:p w14:paraId="4541B710" w14:textId="77777777" w:rsidR="0041430E" w:rsidRPr="0041430E" w:rsidRDefault="0041430E" w:rsidP="0041430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AWGN</w:t>
            </w:r>
          </w:p>
        </w:tc>
      </w:tr>
      <w:tr w:rsidR="0041430E" w:rsidRPr="0041430E" w14:paraId="24B399BE" w14:textId="77777777" w:rsidTr="00EC05AC">
        <w:trPr>
          <w:trHeight w:val="20"/>
          <w:jc w:val="center"/>
        </w:trPr>
        <w:tc>
          <w:tcPr>
            <w:tcW w:w="8932" w:type="dxa"/>
            <w:gridSpan w:val="5"/>
            <w:vAlign w:val="center"/>
          </w:tcPr>
          <w:p w14:paraId="232A4E68"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lastRenderedPageBreak/>
              <w:t>Note 1:</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semi-static channel access and network configuring semi-static channel occupancy.</w:t>
            </w:r>
          </w:p>
          <w:p w14:paraId="290EBD61"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2:</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UE supporting dynamic channel access and network configuring dynamic channel occupancy.</w:t>
            </w:r>
          </w:p>
          <w:p w14:paraId="358404A9" w14:textId="77777777" w:rsidR="0041430E" w:rsidRPr="0041430E" w:rsidRDefault="0041430E" w:rsidP="0041430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1430E">
              <w:rPr>
                <w:rFonts w:ascii="Arial" w:eastAsia="Times New Roman" w:hAnsi="Arial"/>
                <w:sz w:val="18"/>
                <w:highlight w:val="lightGray"/>
                <w:lang w:eastAsia="ja-JP"/>
              </w:rPr>
              <w:t>Note 3:</w:t>
            </w:r>
            <w:r w:rsidRPr="0041430E">
              <w:rPr>
                <w:rFonts w:ascii="Arial" w:eastAsia="Times New Roman" w:hAnsi="Arial"/>
                <w:sz w:val="18"/>
                <w:highlight w:val="lightGray"/>
                <w:lang w:eastAsia="zh-TW"/>
              </w:rPr>
              <w:tab/>
            </w:r>
            <w:r w:rsidRPr="0041430E">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191DD967" w14:textId="77777777" w:rsidR="0041430E" w:rsidRPr="0041430E" w:rsidRDefault="0041430E" w:rsidP="0041430E">
      <w:pPr>
        <w:overflowPunct w:val="0"/>
        <w:autoSpaceDE w:val="0"/>
        <w:autoSpaceDN w:val="0"/>
        <w:adjustRightInd w:val="0"/>
        <w:textAlignment w:val="baseline"/>
        <w:rPr>
          <w:rFonts w:eastAsia="Times New Roman"/>
          <w:highlight w:val="lightGray"/>
          <w:lang w:eastAsia="en-GB"/>
        </w:rPr>
      </w:pPr>
    </w:p>
    <w:p w14:paraId="292A13EB" w14:textId="77777777" w:rsidR="0041430E" w:rsidRPr="0041430E" w:rsidRDefault="0041430E" w:rsidP="0041430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1430E">
        <w:rPr>
          <w:rFonts w:ascii="Arial" w:eastAsia="Times New Roman" w:hAnsi="Arial"/>
          <w:b/>
          <w:highlight w:val="lightGray"/>
          <w:lang w:eastAsia="en-GB"/>
        </w:rPr>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1430E" w:rsidRPr="0041430E" w14:paraId="4CE626E8" w14:textId="77777777" w:rsidTr="00EC05AC">
        <w:trPr>
          <w:jc w:val="center"/>
        </w:trPr>
        <w:tc>
          <w:tcPr>
            <w:tcW w:w="2534" w:type="dxa"/>
            <w:shd w:val="clear" w:color="auto" w:fill="auto"/>
          </w:tcPr>
          <w:p w14:paraId="4E4AED7F"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measDurationSymbols-r16</w:t>
            </w:r>
          </w:p>
        </w:tc>
        <w:tc>
          <w:tcPr>
            <w:tcW w:w="1685" w:type="dxa"/>
            <w:shd w:val="clear" w:color="auto" w:fill="auto"/>
          </w:tcPr>
          <w:p w14:paraId="2B85F3C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sym14or12</w:t>
            </w:r>
          </w:p>
        </w:tc>
      </w:tr>
      <w:tr w:rsidR="0041430E" w:rsidRPr="0041430E" w14:paraId="60A00760" w14:textId="77777777" w:rsidTr="00EC05AC">
        <w:trPr>
          <w:jc w:val="center"/>
        </w:trPr>
        <w:tc>
          <w:tcPr>
            <w:tcW w:w="2534" w:type="dxa"/>
            <w:shd w:val="clear" w:color="auto" w:fill="auto"/>
          </w:tcPr>
          <w:p w14:paraId="346F77A9"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kern w:val="2"/>
                <w:sz w:val="18"/>
                <w:highlight w:val="lightGray"/>
                <w:lang w:eastAsia="ja-JP"/>
              </w:rPr>
              <w:t>rmtc-Periodicity-r16</w:t>
            </w:r>
          </w:p>
        </w:tc>
        <w:tc>
          <w:tcPr>
            <w:tcW w:w="1685" w:type="dxa"/>
            <w:shd w:val="clear" w:color="auto" w:fill="auto"/>
          </w:tcPr>
          <w:p w14:paraId="334E5F0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ms40</w:t>
            </w:r>
          </w:p>
        </w:tc>
      </w:tr>
      <w:tr w:rsidR="0041430E" w:rsidRPr="0041430E" w14:paraId="2580115F" w14:textId="77777777" w:rsidTr="00EC05AC">
        <w:trPr>
          <w:jc w:val="center"/>
        </w:trPr>
        <w:tc>
          <w:tcPr>
            <w:tcW w:w="2534" w:type="dxa"/>
            <w:shd w:val="clear" w:color="auto" w:fill="auto"/>
          </w:tcPr>
          <w:p w14:paraId="7647CF6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rmtc-SubframeOffset-r16</w:t>
            </w:r>
          </w:p>
        </w:tc>
        <w:tc>
          <w:tcPr>
            <w:tcW w:w="1685" w:type="dxa"/>
            <w:shd w:val="clear" w:color="auto" w:fill="auto"/>
          </w:tcPr>
          <w:p w14:paraId="3BED9BD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20</w:t>
            </w:r>
          </w:p>
        </w:tc>
      </w:tr>
      <w:tr w:rsidR="0041430E" w:rsidRPr="0041430E" w14:paraId="6E4D78FC" w14:textId="77777777" w:rsidTr="00EC05AC">
        <w:trPr>
          <w:jc w:val="center"/>
        </w:trPr>
        <w:tc>
          <w:tcPr>
            <w:tcW w:w="2534" w:type="dxa"/>
            <w:shd w:val="clear" w:color="auto" w:fill="auto"/>
          </w:tcPr>
          <w:p w14:paraId="3D273EEE"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1430E">
              <w:rPr>
                <w:rFonts w:ascii="Arial" w:eastAsia="Times New Roman" w:hAnsi="Arial" w:cs="Arial"/>
                <w:kern w:val="2"/>
                <w:sz w:val="18"/>
                <w:highlight w:val="lightGray"/>
                <w:lang w:eastAsia="ja-JP"/>
              </w:rPr>
              <w:t>ref-SCS-CP-r16</w:t>
            </w:r>
          </w:p>
        </w:tc>
        <w:tc>
          <w:tcPr>
            <w:tcW w:w="1685" w:type="dxa"/>
            <w:shd w:val="clear" w:color="auto" w:fill="auto"/>
          </w:tcPr>
          <w:p w14:paraId="25A60D00"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kHz15</w:t>
            </w:r>
          </w:p>
        </w:tc>
      </w:tr>
      <w:tr w:rsidR="0041430E" w:rsidRPr="0041430E" w14:paraId="41C8DBB7" w14:textId="77777777" w:rsidTr="00EC05AC">
        <w:trPr>
          <w:jc w:val="center"/>
        </w:trPr>
        <w:tc>
          <w:tcPr>
            <w:tcW w:w="2534" w:type="dxa"/>
            <w:shd w:val="clear" w:color="auto" w:fill="auto"/>
          </w:tcPr>
          <w:p w14:paraId="2D276065"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kern w:val="2"/>
                <w:sz w:val="18"/>
                <w:highlight w:val="lightGray"/>
                <w:lang w:eastAsia="ja-JP"/>
              </w:rPr>
              <w:t>ReportInterval</w:t>
            </w:r>
          </w:p>
        </w:tc>
        <w:tc>
          <w:tcPr>
            <w:tcW w:w="1685" w:type="dxa"/>
            <w:shd w:val="clear" w:color="auto" w:fill="auto"/>
          </w:tcPr>
          <w:p w14:paraId="5AA9DE7A" w14:textId="77777777" w:rsidR="0041430E" w:rsidRPr="0041430E" w:rsidRDefault="0041430E" w:rsidP="0041430E">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1430E">
              <w:rPr>
                <w:rFonts w:ascii="Arial" w:eastAsia="Times New Roman" w:hAnsi="Arial" w:cs="Arial"/>
                <w:sz w:val="18"/>
                <w:highlight w:val="lightGray"/>
                <w:lang w:eastAsia="ja-JP"/>
              </w:rPr>
              <w:t>ms120</w:t>
            </w:r>
          </w:p>
        </w:tc>
      </w:tr>
    </w:tbl>
    <w:p w14:paraId="51A1DCD0" w14:textId="77777777" w:rsidR="0041430E" w:rsidRPr="0041430E" w:rsidRDefault="0041430E" w:rsidP="0041430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val="0"/>
        <w:autoSpaceDE w:val="0"/>
        <w:autoSpaceDN w:val="0"/>
        <w:adjustRightInd w:val="0"/>
        <w:textAlignment w:val="baseline"/>
        <w:rPr>
          <w:rFonts w:ascii="Helvetica" w:eastAsia="Times New Roman" w:hAnsi="Helvetica" w:cs="Helvetica"/>
          <w:color w:val="000000"/>
          <w:sz w:val="18"/>
          <w:szCs w:val="18"/>
          <w:highlight w:val="lightGray"/>
          <w:lang w:eastAsia="fr-FR"/>
        </w:rPr>
      </w:pPr>
    </w:p>
    <w:p w14:paraId="49A0EF87" w14:textId="77777777" w:rsidR="0041430E" w:rsidRPr="0041430E" w:rsidRDefault="0041430E" w:rsidP="0041430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1430E">
        <w:rPr>
          <w:rFonts w:ascii="Arial" w:eastAsia="Times New Roman" w:hAnsi="Arial"/>
          <w:sz w:val="22"/>
          <w:highlight w:val="lightGray"/>
          <w:lang w:eastAsia="en-GB"/>
        </w:rPr>
        <w:t>A.10.5.5.1.3</w:t>
      </w:r>
      <w:r w:rsidRPr="0041430E">
        <w:rPr>
          <w:rFonts w:ascii="Arial" w:eastAsia="Times New Roman" w:hAnsi="Arial"/>
          <w:sz w:val="22"/>
          <w:highlight w:val="lightGray"/>
          <w:lang w:eastAsia="en-GB"/>
        </w:rPr>
        <w:tab/>
        <w:t>Test Requirements</w:t>
      </w:r>
    </w:p>
    <w:p w14:paraId="5E39E33B" w14:textId="65C2BDDC" w:rsidR="0041430E" w:rsidRDefault="0041430E" w:rsidP="000B1299">
      <w:pPr>
        <w:overflowPunct w:val="0"/>
        <w:autoSpaceDE w:val="0"/>
        <w:autoSpaceDN w:val="0"/>
        <w:adjustRightInd w:val="0"/>
        <w:textAlignment w:val="baseline"/>
        <w:rPr>
          <w:b/>
        </w:rPr>
      </w:pPr>
      <w:r w:rsidRPr="0041430E">
        <w:rPr>
          <w:rFonts w:ascii="Times" w:eastAsia="Times New Roman" w:hAnsi="Times" w:cs="Times"/>
          <w:color w:val="000000"/>
          <w:highlight w:val="lightGray"/>
          <w:lang w:eastAsia="fr-FR"/>
        </w:rPr>
        <w:t xml:space="preserve">The average RSSI measurement accuracy shall fulfil the requirements in sections </w:t>
      </w:r>
      <w:r w:rsidRPr="0041430E">
        <w:rPr>
          <w:rFonts w:eastAsia="Times New Roman"/>
          <w:highlight w:val="lightGray"/>
          <w:lang w:eastAsia="en-GB"/>
        </w:rPr>
        <w:t>10.1.34.1</w:t>
      </w:r>
      <w:r w:rsidRPr="0041430E">
        <w:rPr>
          <w:rFonts w:ascii="Times" w:eastAsia="Times New Roman" w:hAnsi="Times" w:cs="Times"/>
          <w:color w:val="000000"/>
          <w:highlight w:val="lightGray"/>
          <w:lang w:eastAsia="fr-FR"/>
        </w:rPr>
        <w:t>. The nominal RSSI used to evaluate the requirement shall be based on Io in slots corresponding to RSSI measurement time configuration (RMTC).</w:t>
      </w:r>
    </w:p>
    <w:p w14:paraId="0C00C822" w14:textId="5916E41C"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19844E8A"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C3D6445"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F262E4">
        <w:rPr>
          <w:rFonts w:ascii="Arial" w:eastAsia="SimSun" w:hAnsi="Arial"/>
        </w:rPr>
        <w:t>5</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6247621"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4EA06373"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B01E2F">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r w:rsidRPr="009F4D22">
        <w:rPr>
          <w:rFonts w:eastAsia="Times New Roman"/>
          <w:i/>
          <w:highlight w:val="lightGray"/>
          <w:lang w:eastAsia="en-GB"/>
        </w:rPr>
        <w:t xml:space="preserve">measDuration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All symbols duing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center frequency configured by </w:t>
      </w:r>
      <w:r w:rsidRPr="009F4D22">
        <w:rPr>
          <w:rFonts w:eastAsia="Times New Roman"/>
          <w:i/>
          <w:iCs/>
          <w:highlight w:val="lightGray"/>
          <w:lang w:eastAsia="en-GB"/>
        </w:rPr>
        <w:t>ARFCN-valueNR</w:t>
      </w:r>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dBm/BW</w:t>
            </w:r>
            <w:r w:rsidRPr="009F4D22">
              <w:rPr>
                <w:rFonts w:ascii="Arial" w:eastAsia="Times New Roman" w:hAnsi="Arial"/>
                <w:b/>
                <w:sz w:val="18"/>
                <w:highlight w:val="lightGray"/>
                <w:vertAlign w:val="subscript"/>
                <w:lang w:eastAsia="en-GB"/>
              </w:rPr>
              <w:t>Channel</w:t>
            </w:r>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dBm/BW</w:t>
            </w:r>
            <w:r w:rsidRPr="009F4D22">
              <w:rPr>
                <w:rFonts w:ascii="Arial" w:eastAsia="Times New Roman" w:hAnsi="Arial"/>
                <w:b/>
                <w:sz w:val="18"/>
                <w:highlight w:val="lightGray"/>
                <w:vertAlign w:val="subscript"/>
                <w:lang w:eastAsia="en-GB"/>
              </w:rPr>
              <w:t>Channel</w:t>
            </w:r>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482C4572"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EA52FF">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EA52FF">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EA52FF">
        <w:rPr>
          <w:rFonts w:ascii="Arial" w:hAnsi="Arial"/>
        </w:rPr>
        <w:t>2</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2DEC6E2E"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w:t>
      </w:r>
      <w:r w:rsidR="0076138F">
        <w:rPr>
          <w:rFonts w:ascii="Arial" w:hAnsi="Arial"/>
        </w:rPr>
        <w:tab/>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217399E"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6048D4">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62BCABA9"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Io </w:t>
      </w:r>
      <w:proofErr w:type="gramStart"/>
      <w:r w:rsidR="003B2ACF" w:rsidRPr="003B2ACF">
        <w:rPr>
          <w:rFonts w:ascii="Arial" w:hAnsi="Arial"/>
        </w:rPr>
        <w:t>minimum  in</w:t>
      </w:r>
      <w:proofErr w:type="gramEnd"/>
      <w:r w:rsidR="003B2ACF" w:rsidRPr="003B2ACF">
        <w:rPr>
          <w:rFonts w:ascii="Arial" w:hAnsi="Arial"/>
        </w:rPr>
        <w:t xml:space="preserve"> subframes  RSSI measured</w:t>
      </w:r>
      <w:r w:rsidR="003B2ACF">
        <w:rPr>
          <w:rFonts w:ascii="Arial" w:hAnsi="Arial"/>
        </w:rPr>
        <w:t xml:space="preserve"> </w:t>
      </w:r>
      <w:r w:rsidR="001046F5">
        <w:rPr>
          <w:rFonts w:ascii="Arial" w:hAnsi="Arial"/>
        </w:rPr>
        <w:t xml:space="preserve">is -60.47 which is higher than minimum requirement of </w:t>
      </w:r>
      <w:r w:rsidR="001046F5" w:rsidRPr="001046F5">
        <w:rPr>
          <w:rFonts w:ascii="Arial" w:hAnsi="Arial"/>
        </w:rPr>
        <w:t>-70</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210EC07B"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Io 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1E5D856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C165F7">
        <w:rPr>
          <w:rFonts w:ascii="Arial" w:hAnsi="Arial"/>
        </w:rPr>
        <w:t>RSSI</w:t>
      </w:r>
      <w:r>
        <w:rPr>
          <w:rFonts w:ascii="Arial" w:hAnsi="Arial"/>
        </w:rPr>
        <w:t xml:space="preserve"> 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53B85007" w14:textId="07DC61A6" w:rsidR="00C06BC2"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10.5.5.2</w:t>
      </w:r>
      <w:r w:rsidR="00301A06">
        <w:rPr>
          <w:rFonts w:ascii="Arial" w:hAnsi="Arial"/>
        </w:rPr>
        <w:t xml:space="preserve">, </w:t>
      </w:r>
      <w:r>
        <w:rPr>
          <w:rFonts w:ascii="Arial" w:hAnsi="Arial"/>
        </w:rPr>
        <w:t xml:space="preserve">SA </w:t>
      </w:r>
      <w:r w:rsidRPr="00173246">
        <w:rPr>
          <w:rFonts w:ascii="Arial" w:hAnsi="Arial"/>
        </w:rPr>
        <w:t>test case</w:t>
      </w:r>
      <w:r w:rsidR="00301A06">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11.6.5.1,</w:t>
      </w:r>
      <w:r w:rsidR="00301A06">
        <w:rPr>
          <w:rFonts w:ascii="Arial" w:hAnsi="Arial"/>
        </w:rPr>
        <w:t xml:space="preserve"> </w:t>
      </w:r>
      <w:r>
        <w:rPr>
          <w:rFonts w:ascii="Arial" w:hAnsi="Arial"/>
        </w:rPr>
        <w:t>and 11.6.5.2</w:t>
      </w:r>
      <w:r w:rsidR="00301A06">
        <w:rPr>
          <w:rFonts w:ascii="Arial" w:hAnsi="Arial"/>
        </w:rPr>
        <w:t>, and licensed SA with unlicensed SCell test case 13.4.5.1,</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w:t>
      </w:r>
      <w:r w:rsidR="00C06BC2">
        <w:rPr>
          <w:rFonts w:ascii="Arial" w:hAnsi="Arial"/>
        </w:rPr>
        <w:t>,</w:t>
      </w:r>
      <w:r w:rsidRPr="00173246">
        <w:rPr>
          <w:rFonts w:ascii="Arial" w:hAnsi="Arial"/>
        </w:rPr>
        <w:t xml:space="preserve"> and the same </w:t>
      </w:r>
      <w:r w:rsidRPr="00173246">
        <w:rPr>
          <w:rFonts w:ascii="Arial" w:hAnsi="Arial"/>
        </w:rPr>
        <w:lastRenderedPageBreak/>
        <w:t>signalled parameters related to level</w:t>
      </w:r>
      <w:r w:rsidR="00C06BC2">
        <w:rPr>
          <w:rFonts w:ascii="Arial" w:hAnsi="Arial"/>
        </w:rPr>
        <w:t>. In the case of test 13.4.5.1, Cell1 does not need to be considered in the analysis since it is in a different RF channel to Cell2, and thus does not create any interference on the RSSI measurements on Cell2.</w:t>
      </w:r>
    </w:p>
    <w:p w14:paraId="191E5EB2" w14:textId="4978CA9E" w:rsidR="00D825B3" w:rsidRDefault="00C06BC2" w:rsidP="00D825B3">
      <w:pPr>
        <w:jc w:val="both"/>
        <w:rPr>
          <w:rFonts w:ascii="Arial" w:hAnsi="Arial"/>
        </w:rPr>
      </w:pPr>
      <w:r>
        <w:rPr>
          <w:rFonts w:ascii="Arial" w:hAnsi="Arial"/>
        </w:rPr>
        <w:t>Therefore</w:t>
      </w:r>
      <w:r w:rsidR="00D825B3" w:rsidRPr="00173246">
        <w:rPr>
          <w:rFonts w:ascii="Arial" w:hAnsi="Arial"/>
        </w:rPr>
        <w:t>, we propose to apply the same level 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8B7B8" w14:textId="77777777" w:rsidR="0008607A" w:rsidRDefault="0008607A" w:rsidP="00571E38">
      <w:pPr>
        <w:spacing w:after="0"/>
      </w:pPr>
      <w:r>
        <w:separator/>
      </w:r>
    </w:p>
  </w:endnote>
  <w:endnote w:type="continuationSeparator" w:id="0">
    <w:p w14:paraId="4F7E2B2E" w14:textId="77777777" w:rsidR="0008607A" w:rsidRDefault="0008607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font>
  <w:font w:name="v4.2.0">
    <w:altName w:val="Calibri"/>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80A19" w14:textId="77777777" w:rsidR="0008607A" w:rsidRDefault="0008607A" w:rsidP="00571E38">
      <w:pPr>
        <w:spacing w:after="0"/>
      </w:pPr>
      <w:r>
        <w:separator/>
      </w:r>
    </w:p>
  </w:footnote>
  <w:footnote w:type="continuationSeparator" w:id="0">
    <w:p w14:paraId="4ACD097B" w14:textId="77777777" w:rsidR="0008607A" w:rsidRDefault="0008607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4AFC"/>
    <w:rsid w:val="00045819"/>
    <w:rsid w:val="00047EA2"/>
    <w:rsid w:val="00060C52"/>
    <w:rsid w:val="000658E0"/>
    <w:rsid w:val="00065AB7"/>
    <w:rsid w:val="00067CFA"/>
    <w:rsid w:val="000704EE"/>
    <w:rsid w:val="0007541B"/>
    <w:rsid w:val="00081BD4"/>
    <w:rsid w:val="00083151"/>
    <w:rsid w:val="0008323B"/>
    <w:rsid w:val="00083767"/>
    <w:rsid w:val="000844B1"/>
    <w:rsid w:val="0008607A"/>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38B4"/>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4E36"/>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E2A0F"/>
    <w:rsid w:val="002E7000"/>
    <w:rsid w:val="002E725D"/>
    <w:rsid w:val="002F46D5"/>
    <w:rsid w:val="002F509F"/>
    <w:rsid w:val="002F7F58"/>
    <w:rsid w:val="00300001"/>
    <w:rsid w:val="0030119E"/>
    <w:rsid w:val="00301A06"/>
    <w:rsid w:val="003023CB"/>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C"/>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8D4"/>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38F"/>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80D1C"/>
    <w:rsid w:val="00A819FE"/>
    <w:rsid w:val="00A836C9"/>
    <w:rsid w:val="00A84285"/>
    <w:rsid w:val="00A86271"/>
    <w:rsid w:val="00A87B59"/>
    <w:rsid w:val="00A87D15"/>
    <w:rsid w:val="00A87E28"/>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539B"/>
    <w:rsid w:val="00B01E2F"/>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6BC2"/>
    <w:rsid w:val="00C0781B"/>
    <w:rsid w:val="00C07A93"/>
    <w:rsid w:val="00C127A8"/>
    <w:rsid w:val="00C12D6F"/>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44D5"/>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AE8"/>
    <w:rsid w:val="00E747C8"/>
    <w:rsid w:val="00E7732C"/>
    <w:rsid w:val="00E8239A"/>
    <w:rsid w:val="00E83E51"/>
    <w:rsid w:val="00E86E76"/>
    <w:rsid w:val="00E90C71"/>
    <w:rsid w:val="00E94295"/>
    <w:rsid w:val="00E96F2A"/>
    <w:rsid w:val="00EA3643"/>
    <w:rsid w:val="00EA52FF"/>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B18"/>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8</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78</cp:revision>
  <dcterms:created xsi:type="dcterms:W3CDTF">2024-01-05T04:19:00Z</dcterms:created>
  <dcterms:modified xsi:type="dcterms:W3CDTF">2024-11-14T02:10:00Z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